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  <w:r w:rsidR="0050280C" w:rsidRPr="00AB61F2">
        <w:rPr>
          <w:b/>
          <w:bCs/>
          <w:color w:val="2E74B5" w:themeColor="accent1" w:themeShade="BF"/>
          <w:sz w:val="18"/>
          <w:szCs w:val="18"/>
        </w:rPr>
        <w:t xml:space="preserve">FE DE ERRATA </w:t>
      </w:r>
    </w:p>
    <w:p w:rsidR="00A13C00" w:rsidRPr="00A13C00" w:rsidRDefault="000E3FE9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ETAPA CORRESPONDIENTE </w:t>
      </w:r>
      <w:r w:rsidR="00E2681C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AL PERIODO DE  VERIFICACIÓN</w:t>
      </w:r>
      <w:r w:rsidR="003E37FD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 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3E37F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0020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3E37FD" w:rsidRPr="005F6641" w:rsidRDefault="000E3FE9" w:rsidP="005F664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F6641">
        <w:rPr>
          <w:rFonts w:ascii="Arial" w:hAnsi="Arial" w:cs="Arial"/>
          <w:sz w:val="18"/>
          <w:szCs w:val="18"/>
        </w:rPr>
        <w:t>La Administración de las Obras Sanitarias del Estado, a través de la Gerencia de Gesti</w:t>
      </w:r>
      <w:r w:rsidR="006B5AA0" w:rsidRPr="005F6641">
        <w:rPr>
          <w:rFonts w:ascii="Arial" w:hAnsi="Arial" w:cs="Arial"/>
          <w:sz w:val="18"/>
          <w:szCs w:val="18"/>
        </w:rPr>
        <w:t>ón del Capital Humano, s</w:t>
      </w:r>
      <w:r w:rsidRPr="005F6641">
        <w:rPr>
          <w:rFonts w:ascii="Arial" w:hAnsi="Arial" w:cs="Arial"/>
          <w:sz w:val="18"/>
          <w:szCs w:val="18"/>
        </w:rPr>
        <w:t>ección Selección y Desarrollo, comunica que con motivo del Ll</w:t>
      </w:r>
      <w:r w:rsidR="003E37FD" w:rsidRPr="005F6641">
        <w:rPr>
          <w:rFonts w:ascii="Arial" w:hAnsi="Arial" w:cs="Arial"/>
          <w:sz w:val="18"/>
          <w:szCs w:val="18"/>
        </w:rPr>
        <w:t>amado a Concurso Interno N° 0020</w:t>
      </w:r>
      <w:r w:rsidRPr="005F6641">
        <w:rPr>
          <w:rFonts w:ascii="Arial" w:hAnsi="Arial" w:cs="Arial"/>
          <w:sz w:val="18"/>
          <w:szCs w:val="18"/>
        </w:rPr>
        <w:t xml:space="preserve">/25 para  </w:t>
      </w:r>
      <w:r w:rsidR="003E37FD" w:rsidRPr="005F6641">
        <w:rPr>
          <w:rFonts w:ascii="Arial" w:hAnsi="Arial" w:cs="Arial"/>
          <w:sz w:val="18"/>
          <w:szCs w:val="18"/>
        </w:rPr>
        <w:t xml:space="preserve">subrogar </w:t>
      </w:r>
      <w:r w:rsidRPr="005F6641">
        <w:rPr>
          <w:rFonts w:ascii="Arial" w:hAnsi="Arial" w:cs="Arial"/>
          <w:sz w:val="18"/>
          <w:szCs w:val="18"/>
        </w:rPr>
        <w:t>la función de</w:t>
      </w:r>
      <w:r w:rsidR="003E37FD" w:rsidRPr="005F6641">
        <w:rPr>
          <w:rFonts w:ascii="Arial" w:hAnsi="Arial" w:cs="Arial"/>
          <w:b/>
          <w:sz w:val="18"/>
          <w:szCs w:val="18"/>
        </w:rPr>
        <w:t xml:space="preserve"> Laboratorista Técnico/a Regional, Cat.10, Esc.B, </w:t>
      </w:r>
      <w:r w:rsidRPr="005F6641">
        <w:rPr>
          <w:rFonts w:ascii="Arial" w:hAnsi="Arial" w:cs="Arial"/>
          <w:sz w:val="18"/>
          <w:szCs w:val="18"/>
        </w:rPr>
        <w:t>para</w:t>
      </w:r>
      <w:r w:rsidR="003E37FD" w:rsidRPr="005F6641">
        <w:rPr>
          <w:rFonts w:ascii="Arial" w:hAnsi="Arial" w:cs="Arial"/>
          <w:b/>
          <w:sz w:val="18"/>
          <w:szCs w:val="18"/>
        </w:rPr>
        <w:t xml:space="preserve"> la Gerencia Técnica Metropolitana</w:t>
      </w:r>
      <w:r w:rsidRPr="005F6641">
        <w:rPr>
          <w:rFonts w:ascii="Arial" w:hAnsi="Arial" w:cs="Arial"/>
          <w:sz w:val="18"/>
          <w:szCs w:val="18"/>
        </w:rPr>
        <w:t xml:space="preserve">, en la etapa correspondiente </w:t>
      </w:r>
      <w:r w:rsidR="006B5AA0" w:rsidRPr="005F6641">
        <w:rPr>
          <w:rFonts w:ascii="Arial" w:hAnsi="Arial" w:cs="Arial"/>
          <w:sz w:val="18"/>
          <w:szCs w:val="18"/>
        </w:rPr>
        <w:t xml:space="preserve">a </w:t>
      </w:r>
      <w:r w:rsidR="00E2681C" w:rsidRPr="005F6641">
        <w:rPr>
          <w:rFonts w:ascii="Arial" w:hAnsi="Arial" w:cs="Arial"/>
          <w:b/>
          <w:sz w:val="18"/>
          <w:szCs w:val="18"/>
        </w:rPr>
        <w:t>verificación</w:t>
      </w:r>
      <w:r w:rsidR="003E37FD" w:rsidRPr="005F6641">
        <w:rPr>
          <w:rFonts w:ascii="Arial" w:hAnsi="Arial" w:cs="Arial"/>
          <w:b/>
          <w:sz w:val="18"/>
          <w:szCs w:val="18"/>
        </w:rPr>
        <w:t>;</w:t>
      </w:r>
    </w:p>
    <w:p w:rsidR="003E37FD" w:rsidRPr="005F6641" w:rsidRDefault="003E37FD" w:rsidP="005F664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F6641">
        <w:rPr>
          <w:rFonts w:ascii="Arial" w:hAnsi="Arial" w:cs="Arial"/>
          <w:b/>
          <w:sz w:val="18"/>
          <w:szCs w:val="18"/>
        </w:rPr>
        <w:t xml:space="preserve">Donde dice </w:t>
      </w:r>
      <w:r w:rsidR="00E2681C" w:rsidRPr="005F6641">
        <w:rPr>
          <w:rFonts w:ascii="Arial" w:hAnsi="Arial" w:cs="Arial"/>
          <w:b/>
          <w:sz w:val="18"/>
          <w:szCs w:val="18"/>
        </w:rPr>
        <w:t>“</w:t>
      </w:r>
      <w:r w:rsidR="005F6641" w:rsidRPr="005F6641">
        <w:rPr>
          <w:rFonts w:ascii="Arial" w:hAnsi="Arial" w:cs="Arial"/>
          <w:b/>
          <w:sz w:val="18"/>
          <w:szCs w:val="18"/>
        </w:rPr>
        <w:t xml:space="preserve">entre los días miércoles 20 de agosto, </w:t>
      </w:r>
      <w:r w:rsidR="000A3C53" w:rsidRPr="005F6641">
        <w:rPr>
          <w:rFonts w:ascii="Arial" w:hAnsi="Arial" w:cs="Arial"/>
          <w:b/>
          <w:sz w:val="18"/>
          <w:szCs w:val="18"/>
        </w:rPr>
        <w:t>al día</w:t>
      </w:r>
      <w:r w:rsidR="00E2681C" w:rsidRPr="005F6641">
        <w:rPr>
          <w:rFonts w:ascii="Arial" w:hAnsi="Arial" w:cs="Arial"/>
          <w:b/>
          <w:sz w:val="18"/>
          <w:szCs w:val="18"/>
        </w:rPr>
        <w:t xml:space="preserve"> viernes 27 de agosto</w:t>
      </w:r>
      <w:r w:rsidRPr="005F6641">
        <w:rPr>
          <w:rFonts w:ascii="Arial" w:hAnsi="Arial" w:cs="Arial"/>
          <w:b/>
          <w:sz w:val="18"/>
          <w:szCs w:val="18"/>
        </w:rPr>
        <w:t>”</w:t>
      </w:r>
    </w:p>
    <w:p w:rsidR="000E3FE9" w:rsidRPr="005F6641" w:rsidRDefault="00E2681C" w:rsidP="005F664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F6641">
        <w:rPr>
          <w:rFonts w:ascii="Arial" w:hAnsi="Arial" w:cs="Arial"/>
          <w:b/>
          <w:sz w:val="18"/>
          <w:szCs w:val="18"/>
        </w:rPr>
        <w:t>Debió  decir “</w:t>
      </w:r>
      <w:r w:rsidR="005F6641" w:rsidRPr="005F6641">
        <w:rPr>
          <w:rFonts w:ascii="Arial" w:hAnsi="Arial" w:cs="Arial"/>
          <w:b/>
          <w:sz w:val="18"/>
          <w:szCs w:val="18"/>
        </w:rPr>
        <w:t xml:space="preserve">entre los días miércoles 20 de agosto, </w:t>
      </w:r>
      <w:r w:rsidR="000A3C53" w:rsidRPr="005F6641">
        <w:rPr>
          <w:rFonts w:ascii="Arial" w:hAnsi="Arial" w:cs="Arial"/>
          <w:b/>
          <w:sz w:val="18"/>
          <w:szCs w:val="18"/>
        </w:rPr>
        <w:t>al día</w:t>
      </w:r>
      <w:r w:rsidRPr="005F6641">
        <w:rPr>
          <w:rFonts w:ascii="Arial" w:hAnsi="Arial" w:cs="Arial"/>
          <w:b/>
          <w:sz w:val="18"/>
          <w:szCs w:val="18"/>
        </w:rPr>
        <w:t xml:space="preserve"> miércoles 27 </w:t>
      </w:r>
      <w:r w:rsidR="003E37FD" w:rsidRPr="005F6641">
        <w:rPr>
          <w:rFonts w:ascii="Arial" w:hAnsi="Arial" w:cs="Arial"/>
          <w:b/>
          <w:sz w:val="18"/>
          <w:szCs w:val="18"/>
        </w:rPr>
        <w:t>de agosto</w:t>
      </w:r>
      <w:bookmarkStart w:id="0" w:name="_GoBack"/>
      <w:bookmarkEnd w:id="0"/>
      <w:r w:rsidRPr="005F6641">
        <w:rPr>
          <w:rFonts w:ascii="Arial" w:hAnsi="Arial" w:cs="Arial"/>
          <w:b/>
          <w:sz w:val="18"/>
          <w:szCs w:val="18"/>
        </w:rPr>
        <w:t>”</w:t>
      </w:r>
    </w:p>
    <w:p w:rsidR="000E3FE9" w:rsidRPr="005F6641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E2681C">
        <w:rPr>
          <w:rFonts w:ascii="Arial" w:hAnsi="Arial" w:cs="Arial"/>
          <w:sz w:val="18"/>
          <w:szCs w:val="18"/>
        </w:rPr>
        <w:t>26</w:t>
      </w:r>
      <w:r w:rsidR="003E37FD">
        <w:rPr>
          <w:rFonts w:ascii="Arial" w:hAnsi="Arial" w:cs="Arial"/>
          <w:sz w:val="18"/>
          <w:szCs w:val="18"/>
        </w:rPr>
        <w:t xml:space="preserve"> de agosto</w:t>
      </w:r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F6641" w:rsidRPr="005F6641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A3C53"/>
    <w:rsid w:val="000E3FE9"/>
    <w:rsid w:val="001240CB"/>
    <w:rsid w:val="002454E5"/>
    <w:rsid w:val="002D65EE"/>
    <w:rsid w:val="00302755"/>
    <w:rsid w:val="003E37FD"/>
    <w:rsid w:val="00415C97"/>
    <w:rsid w:val="00440E25"/>
    <w:rsid w:val="004A0A06"/>
    <w:rsid w:val="004A52C1"/>
    <w:rsid w:val="004D0EBC"/>
    <w:rsid w:val="0050280C"/>
    <w:rsid w:val="00572535"/>
    <w:rsid w:val="005F6641"/>
    <w:rsid w:val="00681648"/>
    <w:rsid w:val="006B5AA0"/>
    <w:rsid w:val="00735A54"/>
    <w:rsid w:val="007D50E7"/>
    <w:rsid w:val="008335A0"/>
    <w:rsid w:val="008344BA"/>
    <w:rsid w:val="008B1025"/>
    <w:rsid w:val="008E7CE6"/>
    <w:rsid w:val="008F151E"/>
    <w:rsid w:val="009D3FDD"/>
    <w:rsid w:val="009E13BF"/>
    <w:rsid w:val="009F2852"/>
    <w:rsid w:val="00A131AC"/>
    <w:rsid w:val="00A13C00"/>
    <w:rsid w:val="00AB61F2"/>
    <w:rsid w:val="00B83118"/>
    <w:rsid w:val="00BC38EF"/>
    <w:rsid w:val="00CC2E22"/>
    <w:rsid w:val="00D5475E"/>
    <w:rsid w:val="00D909A4"/>
    <w:rsid w:val="00DA3978"/>
    <w:rsid w:val="00E2681C"/>
    <w:rsid w:val="00E372FA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9F63-C07F-4B9D-A5CF-CACDEE31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4</cp:revision>
  <cp:lastPrinted>2025-06-20T12:14:00Z</cp:lastPrinted>
  <dcterms:created xsi:type="dcterms:W3CDTF">2025-08-26T15:03:00Z</dcterms:created>
  <dcterms:modified xsi:type="dcterms:W3CDTF">2025-08-26T15:06:00Z</dcterms:modified>
</cp:coreProperties>
</file>